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789EA" w14:textId="4C5E0D5B" w:rsidR="003B4A91" w:rsidRDefault="003B4A91" w:rsidP="003B4A91">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#100</w:t>
      </w:r>
      <w:r w:rsidR="006147EB">
        <w:rPr>
          <w:rFonts w:ascii="Arial" w:hAnsi="Arial" w:cs="Arial"/>
          <w:b/>
          <w:bCs/>
        </w:rPr>
        <w:t>bis</w:t>
      </w:r>
      <w:r w:rsidRPr="00435F1E">
        <w:rPr>
          <w:rFonts w:ascii="Arial" w:hAnsi="Arial" w:cs="Arial"/>
          <w:b/>
          <w:bCs/>
        </w:rPr>
        <w:tab/>
      </w:r>
      <w:r w:rsidRPr="00435F1E">
        <w:rPr>
          <w:rFonts w:ascii="Arial" w:hAnsi="Arial" w:cs="Arial"/>
          <w:b/>
          <w:bCs/>
        </w:rPr>
        <w:tab/>
      </w:r>
      <w:r>
        <w:rPr>
          <w:rFonts w:ascii="Arial" w:hAnsi="Arial" w:cs="Arial"/>
          <w:b/>
          <w:bCs/>
        </w:rPr>
        <w:tab/>
      </w:r>
      <w:r w:rsidRPr="00B32E7F">
        <w:rPr>
          <w:rFonts w:ascii="Arial" w:hAnsi="Arial" w:cs="Arial"/>
          <w:b/>
          <w:bCs/>
        </w:rPr>
        <w:t>R1-2002334</w:t>
      </w:r>
    </w:p>
    <w:p w14:paraId="6832AF2C" w14:textId="77777777" w:rsidR="003B4A91" w:rsidRPr="00435F1E" w:rsidRDefault="003B4A91" w:rsidP="003B4A91">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20th</w:t>
      </w:r>
      <w:r w:rsidRPr="00DF61CF">
        <w:rPr>
          <w:rFonts w:ascii="Arial" w:eastAsia="MS Mincho" w:hAnsi="Arial" w:cs="Arial"/>
          <w:b/>
          <w:bCs/>
          <w:vertAlign w:val="superscript"/>
          <w:lang w:eastAsia="ja-JP"/>
        </w:rPr>
        <w:t>th</w:t>
      </w:r>
      <w:r>
        <w:rPr>
          <w:rFonts w:ascii="Arial" w:eastAsia="MS Mincho" w:hAnsi="Arial" w:cs="Arial"/>
          <w:b/>
          <w:bCs/>
          <w:lang w:eastAsia="ja-JP"/>
        </w:rPr>
        <w:t xml:space="preserve"> -April 30</w:t>
      </w:r>
      <w:r w:rsidRPr="00DF61CF">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B770AAA" w14:textId="77777777" w:rsidR="003B4A91" w:rsidRPr="001F044A" w:rsidRDefault="003B4A91" w:rsidP="003B4A91">
      <w:pPr>
        <w:tabs>
          <w:tab w:val="center" w:pos="4536"/>
          <w:tab w:val="right" w:pos="9072"/>
        </w:tabs>
        <w:rPr>
          <w:rFonts w:ascii="Arial" w:eastAsia="MS Mincho" w:hAnsi="Arial" w:cs="Arial"/>
          <w:b/>
          <w:bCs/>
          <w:lang w:eastAsia="ja-JP"/>
        </w:rPr>
      </w:pPr>
    </w:p>
    <w:p w14:paraId="20E11A3D" w14:textId="77777777" w:rsidR="003B4A91" w:rsidRDefault="003B4A91" w:rsidP="003B4A91">
      <w:pPr>
        <w:pStyle w:val="3GPPHeader"/>
        <w:rPr>
          <w:sz w:val="22"/>
          <w:szCs w:val="22"/>
        </w:rPr>
      </w:pPr>
      <w:r w:rsidRPr="00315C6E">
        <w:rPr>
          <w:sz w:val="22"/>
          <w:szCs w:val="22"/>
        </w:rPr>
        <w:t>Agenda Item:</w:t>
      </w:r>
      <w:r w:rsidRPr="00315C6E">
        <w:rPr>
          <w:sz w:val="22"/>
          <w:szCs w:val="22"/>
        </w:rPr>
        <w:tab/>
      </w:r>
      <w:r>
        <w:rPr>
          <w:sz w:val="22"/>
          <w:szCs w:val="22"/>
        </w:rPr>
        <w:t>7.2.5.6</w:t>
      </w:r>
    </w:p>
    <w:p w14:paraId="76B86103" w14:textId="77777777" w:rsidR="003B4A91" w:rsidRPr="00315C6E" w:rsidRDefault="003B4A91" w:rsidP="003B4A91">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A6E9B8A" w14:textId="77777777" w:rsidR="003B4A91" w:rsidRDefault="003B4A91" w:rsidP="003B4A91">
      <w:pPr>
        <w:pStyle w:val="3GPPHeader"/>
        <w:rPr>
          <w:sz w:val="22"/>
          <w:szCs w:val="22"/>
        </w:rPr>
      </w:pPr>
      <w:r w:rsidRPr="00315C6E">
        <w:rPr>
          <w:sz w:val="22"/>
          <w:szCs w:val="22"/>
        </w:rPr>
        <w:t>Title:</w:t>
      </w:r>
      <w:r w:rsidRPr="00315C6E">
        <w:rPr>
          <w:sz w:val="22"/>
          <w:szCs w:val="22"/>
        </w:rPr>
        <w:tab/>
      </w:r>
      <w:r w:rsidRPr="00E74967">
        <w:rPr>
          <w:sz w:val="22"/>
          <w:szCs w:val="22"/>
        </w:rPr>
        <w:t>Remaining Issues in Enhanced Configured Grant Transmission</w:t>
      </w:r>
    </w:p>
    <w:p w14:paraId="2051C2E5" w14:textId="77777777" w:rsidR="003B4A91" w:rsidRPr="00D86340" w:rsidRDefault="003B4A91" w:rsidP="003B4A91">
      <w:pPr>
        <w:pStyle w:val="3GPPHeader"/>
        <w:rPr>
          <w:sz w:val="22"/>
          <w:szCs w:val="22"/>
        </w:rPr>
      </w:pPr>
      <w:r>
        <w:rPr>
          <w:sz w:val="22"/>
          <w:szCs w:val="22"/>
        </w:rPr>
        <w:t>Document for:</w:t>
      </w:r>
      <w:r>
        <w:rPr>
          <w:sz w:val="22"/>
          <w:szCs w:val="22"/>
        </w:rPr>
        <w:tab/>
        <w:t>Discussion/</w:t>
      </w:r>
      <w:r w:rsidRPr="00315C6E">
        <w:rPr>
          <w:sz w:val="22"/>
          <w:szCs w:val="22"/>
        </w:rPr>
        <w:t>Decision</w:t>
      </w:r>
    </w:p>
    <w:p w14:paraId="7BAE82C9" w14:textId="77777777" w:rsidR="003B4A91" w:rsidRDefault="003B4A91" w:rsidP="003B4A91">
      <w:pPr>
        <w:pStyle w:val="Heading1"/>
      </w:pPr>
      <w:r>
        <w:t xml:space="preserve">1. </w:t>
      </w:r>
      <w:r w:rsidRPr="00315C6E">
        <w:t>Introduction</w:t>
      </w:r>
    </w:p>
    <w:p w14:paraId="70DC50AD" w14:textId="77777777" w:rsidR="003B4A91" w:rsidRPr="00081211" w:rsidRDefault="003B4A91" w:rsidP="003B4A91">
      <w:pPr>
        <w:rPr>
          <w:sz w:val="20"/>
          <w:szCs w:val="20"/>
        </w:rPr>
      </w:pPr>
      <w:r w:rsidRPr="00081211">
        <w:rPr>
          <w:sz w:val="20"/>
          <w:szCs w:val="20"/>
        </w:rPr>
        <w:t>In Rel-16, up to 12 configured grants can be configured and active at a BWP, some of them may be configured at UL, some of them may be configured at SUL.</w:t>
      </w:r>
      <w:r>
        <w:rPr>
          <w:sz w:val="20"/>
          <w:szCs w:val="20"/>
        </w:rPr>
        <w:t xml:space="preserve"> In this contribution, we clarify UE’s behavior concerning CG transmission.</w:t>
      </w:r>
    </w:p>
    <w:p w14:paraId="4F100032" w14:textId="77777777" w:rsidR="003B4A91" w:rsidRDefault="003B4A91" w:rsidP="003B4A91">
      <w:pPr>
        <w:pStyle w:val="Heading1"/>
      </w:pPr>
      <w:r>
        <w:t>2. Discussion on configured grant transmission</w:t>
      </w:r>
    </w:p>
    <w:p w14:paraId="33E4680A" w14:textId="77777777" w:rsidR="003B4A91" w:rsidRDefault="003B4A91" w:rsidP="003B4A91">
      <w:pPr>
        <w:rPr>
          <w:sz w:val="20"/>
          <w:szCs w:val="20"/>
        </w:rPr>
      </w:pPr>
      <w:r>
        <w:rPr>
          <w:sz w:val="20"/>
          <w:szCs w:val="20"/>
        </w:rPr>
        <w:t>In Rel-15, on overlapping DG PUSCH and CG PUSCH transmission occasion, it is specified in TS 38.214, that the UE does not expect a PDCCH scheduling the DG PUSCH which overlaps with a CG PUSCH transmission occasion to come within N2 symbols to the CG PUSCH transmission occasion. The same design can be adopted in Rel-16 for a consistent treatment of CG PUSCH occasions, the Rel-16 UE behavior can be captured as:</w:t>
      </w:r>
    </w:p>
    <w:p w14:paraId="5C78145C" w14:textId="77777777" w:rsidR="003B4A91" w:rsidRDefault="003B4A91" w:rsidP="003B4A91">
      <w:pPr>
        <w:rPr>
          <w:sz w:val="20"/>
          <w:szCs w:val="20"/>
        </w:rPr>
      </w:pPr>
    </w:p>
    <w:p w14:paraId="05B1E744" w14:textId="77777777" w:rsidR="003B4A91" w:rsidRPr="00FC4983" w:rsidRDefault="003B4A91" w:rsidP="003B4A91">
      <w:pPr>
        <w:rPr>
          <w:sz w:val="20"/>
          <w:szCs w:val="20"/>
        </w:rPr>
      </w:pPr>
      <w:r w:rsidRPr="00FC4983">
        <w:rPr>
          <w:sz w:val="20"/>
          <w:szCs w:val="20"/>
        </w:rPr>
        <w:t xml:space="preserve">A UE is not expected to be scheduled by a PDCCH ending in symbol </w:t>
      </w:r>
      <m:oMath>
        <m:r>
          <m:rPr>
            <m:sty m:val="p"/>
          </m:rPr>
          <w:rPr>
            <w:rFonts w:ascii="Cambria Math" w:hAnsi="Cambria Math"/>
            <w:sz w:val="20"/>
            <w:szCs w:val="20"/>
          </w:rPr>
          <m:t>i</m:t>
        </m:r>
      </m:oMath>
      <w:r w:rsidRPr="00FC4983">
        <w:rPr>
          <w:sz w:val="20"/>
          <w:szCs w:val="20"/>
        </w:rPr>
        <w:t xml:space="preserve"> to transmit a PUSCH on a given serving cell overlapping in time with a transmission occasion, where the UE is allowed to transmit a PUSCH with configured grant according to [10, TS38.321], starting in a symbol </w:t>
      </w:r>
      <m:oMath>
        <m:r>
          <m:rPr>
            <m:sty m:val="p"/>
          </m:rPr>
          <w:rPr>
            <w:rFonts w:ascii="Cambria Math" w:hAnsi="Cambria Math"/>
            <w:sz w:val="20"/>
            <w:szCs w:val="20"/>
          </w:rPr>
          <m:t>j</m:t>
        </m:r>
      </m:oMath>
      <w:r w:rsidRPr="00FC4983">
        <w:rPr>
          <w:sz w:val="20"/>
          <w:szCs w:val="20"/>
        </w:rPr>
        <w:t xml:space="preserve"> on the same serving cell if the end of symbol </w:t>
      </w:r>
      <m:oMath>
        <m:r>
          <m:rPr>
            <m:sty m:val="p"/>
          </m:rPr>
          <w:rPr>
            <w:rFonts w:ascii="Cambria Math" w:hAnsi="Cambria Math"/>
            <w:sz w:val="20"/>
            <w:szCs w:val="20"/>
          </w:rPr>
          <m:t>i</m:t>
        </m:r>
      </m:oMath>
      <w:r w:rsidRPr="00FC4983">
        <w:rPr>
          <w:sz w:val="20"/>
          <w:szCs w:val="20"/>
        </w:rPr>
        <w:t xml:space="preserve"> is not at least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oMath>
      <w:r w:rsidRPr="00FC4983">
        <w:rPr>
          <w:sz w:val="20"/>
          <w:szCs w:val="20"/>
        </w:rPr>
        <w:t xml:space="preserve"> symbols before the beginning of symbol </w:t>
      </w:r>
      <m:oMath>
        <m:r>
          <m:rPr>
            <m:sty m:val="p"/>
          </m:rPr>
          <w:rPr>
            <w:rFonts w:ascii="Cambria Math" w:hAnsi="Cambria Math"/>
            <w:sz w:val="20"/>
            <w:szCs w:val="20"/>
          </w:rPr>
          <m:t>j</m:t>
        </m:r>
      </m:oMath>
      <w:r w:rsidRPr="00FC4983">
        <w:rPr>
          <w:sz w:val="20"/>
          <w:szCs w:val="20"/>
        </w:rPr>
        <w:t xml:space="preserve">. The value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oMath>
      <w:r w:rsidRPr="00FC4983">
        <w:rPr>
          <w:sz w:val="20"/>
          <w:szCs w:val="20"/>
        </w:rPr>
        <w:t xml:space="preserve"> in symbols is determined according to the UE processing capability defined in Subclause 6.4,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 xml:space="preserve"> </m:t>
        </m:r>
      </m:oMath>
      <w:r w:rsidRPr="00FC4983">
        <w:rPr>
          <w:sz w:val="20"/>
          <w:szCs w:val="20"/>
        </w:rPr>
        <w:t>and the symbol duration are based on the minimum of the subcarrier spacing corresponding to the PUSCH with configured grant and the subcarrier spacing of the PDCCH scheduling the PUSCH.</w:t>
      </w:r>
    </w:p>
    <w:p w14:paraId="1501C704" w14:textId="77777777" w:rsidR="003B4A91" w:rsidRDefault="003B4A91" w:rsidP="003B4A91"/>
    <w:p w14:paraId="003C977C" w14:textId="77777777" w:rsidR="003B4A91" w:rsidRPr="00F30B68" w:rsidRDefault="003B4A91" w:rsidP="003B4A91">
      <w:pPr>
        <w:rPr>
          <w:sz w:val="20"/>
          <w:szCs w:val="20"/>
        </w:rPr>
      </w:pPr>
      <w:r w:rsidRPr="00F30B68">
        <w:rPr>
          <w:sz w:val="20"/>
          <w:szCs w:val="20"/>
        </w:rPr>
        <w:t xml:space="preserve">Then the remaining issue is about overlapping DG and CG when the PDCCH scheduling the DG transmission comes </w:t>
      </w:r>
      <w:r>
        <w:rPr>
          <w:sz w:val="20"/>
          <w:szCs w:val="20"/>
        </w:rPr>
        <w:t>at least</w:t>
      </w:r>
      <w:r w:rsidRPr="00F30B68">
        <w:rPr>
          <w:sz w:val="20"/>
          <w:szCs w:val="20"/>
        </w:rPr>
        <w:t xml:space="preserve"> N2 symbols before the start of the CG transmission occasion:</w:t>
      </w:r>
    </w:p>
    <w:p w14:paraId="2F8C17E9"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high priority DG overlapping with the CG transmission occasion, the DG transmission is prioritized;</w:t>
      </w:r>
    </w:p>
    <w:p w14:paraId="2C7E1166"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low priority CG transmission occasion, the low priority DG is prioritized;</w:t>
      </w:r>
    </w:p>
    <w:p w14:paraId="7B6E506A"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high priority CG transmission occasion, one of two behaviors can be selected:</w:t>
      </w:r>
    </w:p>
    <w:p w14:paraId="520FF4F5"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 xml:space="preserve">the low priority DG is dropped which provides a consistent prior treatment or </w:t>
      </w:r>
    </w:p>
    <w:p w14:paraId="49353DFC"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the low priority DG is prioritized which defers to network’s scheduling choice.</w:t>
      </w:r>
    </w:p>
    <w:p w14:paraId="1A97C45E" w14:textId="77777777" w:rsidR="003B4A91" w:rsidRDefault="003B4A91" w:rsidP="003B4A91">
      <w:pPr>
        <w:rPr>
          <w:sz w:val="20"/>
          <w:szCs w:val="20"/>
        </w:rPr>
      </w:pPr>
      <w:r>
        <w:rPr>
          <w:sz w:val="20"/>
          <w:szCs w:val="20"/>
        </w:rPr>
        <w:t xml:space="preserve"> </w:t>
      </w:r>
    </w:p>
    <w:p w14:paraId="4B54F921" w14:textId="77777777" w:rsidR="003B4A91" w:rsidRDefault="003B4A91" w:rsidP="003B4A91">
      <w:pPr>
        <w:pStyle w:val="Heading1"/>
      </w:pPr>
      <w:r>
        <w:rPr>
          <w:noProof/>
        </w:rPr>
        <w:drawing>
          <wp:inline distT="0" distB="0" distL="0" distR="0" wp14:anchorId="01700334" wp14:editId="413790F2">
            <wp:extent cx="4682028" cy="1121569"/>
            <wp:effectExtent l="0" t="0" r="4445" b="0"/>
            <wp:docPr id="21" name="Picture 21" descr="A picture containing screenshot,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creen Shot 2020-04-09 at 11.37.04 PM.png"/>
                    <pic:cNvPicPr/>
                  </pic:nvPicPr>
                  <pic:blipFill>
                    <a:blip r:embed="rId7">
                      <a:extLst>
                        <a:ext uri="{28A0092B-C50C-407E-A947-70E740481C1C}">
                          <a14:useLocalDpi xmlns:a14="http://schemas.microsoft.com/office/drawing/2010/main" val="0"/>
                        </a:ext>
                      </a:extLst>
                    </a:blip>
                    <a:stretch>
                      <a:fillRect/>
                    </a:stretch>
                  </pic:blipFill>
                  <pic:spPr>
                    <a:xfrm>
                      <a:off x="0" y="0"/>
                      <a:ext cx="4771192" cy="1142928"/>
                    </a:xfrm>
                    <a:prstGeom prst="rect">
                      <a:avLst/>
                    </a:prstGeom>
                  </pic:spPr>
                </pic:pic>
              </a:graphicData>
            </a:graphic>
          </wp:inline>
        </w:drawing>
      </w:r>
    </w:p>
    <w:p w14:paraId="15E63C8F" w14:textId="77777777" w:rsidR="003B4A91" w:rsidRDefault="003B4A91" w:rsidP="003B4A91">
      <w:pPr>
        <w:pStyle w:val="Caption"/>
        <w:jc w:val="left"/>
      </w:pPr>
      <w:r>
        <w:t xml:space="preserve">Figure </w:t>
      </w:r>
      <w:fldSimple w:instr=" SEQ Figure \* ARABIC ">
        <w:r>
          <w:rPr>
            <w:noProof/>
          </w:rPr>
          <w:t>1</w:t>
        </w:r>
      </w:fldSimple>
      <w:r>
        <w:t xml:space="preserve"> CG transmission's impact to other channels/signals</w:t>
      </w:r>
    </w:p>
    <w:p w14:paraId="3CADFE0F" w14:textId="77777777" w:rsidR="003B4A91" w:rsidRPr="00081211" w:rsidRDefault="003B4A91" w:rsidP="003B4A91">
      <w:pPr>
        <w:rPr>
          <w:sz w:val="20"/>
          <w:szCs w:val="20"/>
        </w:rPr>
      </w:pPr>
      <w:r w:rsidRPr="00081211">
        <w:rPr>
          <w:sz w:val="20"/>
          <w:szCs w:val="20"/>
        </w:rPr>
        <w:t>As shown in the illustration above, when the UE transmits over CG, it may lead to the inhibition</w:t>
      </w:r>
      <w:r>
        <w:rPr>
          <w:sz w:val="20"/>
          <w:szCs w:val="20"/>
        </w:rPr>
        <w:t>/dropping</w:t>
      </w:r>
      <w:r w:rsidRPr="00081211">
        <w:rPr>
          <w:sz w:val="20"/>
          <w:szCs w:val="20"/>
        </w:rPr>
        <w:t xml:space="preserve"> of </w:t>
      </w:r>
      <w:proofErr w:type="gramStart"/>
      <w:r w:rsidRPr="00081211">
        <w:rPr>
          <w:sz w:val="20"/>
          <w:szCs w:val="20"/>
        </w:rPr>
        <w:t>other</w:t>
      </w:r>
      <w:proofErr w:type="gramEnd"/>
      <w:r w:rsidRPr="00081211">
        <w:rPr>
          <w:sz w:val="20"/>
          <w:szCs w:val="20"/>
        </w:rPr>
        <w:t xml:space="preserve"> channels/signals’ transmission</w:t>
      </w:r>
      <w:r>
        <w:rPr>
          <w:sz w:val="20"/>
          <w:szCs w:val="20"/>
        </w:rPr>
        <w:t>:</w:t>
      </w:r>
      <w:r w:rsidRPr="00081211">
        <w:rPr>
          <w:sz w:val="20"/>
          <w:szCs w:val="20"/>
        </w:rPr>
        <w:t xml:space="preserve"> </w:t>
      </w:r>
    </w:p>
    <w:p w14:paraId="79F8638E"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 xml:space="preserve">In a first example, PUSCH transmission over CG would overlap with a dynamic PUSCH transmission; </w:t>
      </w:r>
    </w:p>
    <w:p w14:paraId="4910442F"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 xml:space="preserve">In a second example, PUSCH transmission over CG would overlap with a PUCCH carrying HARQ-ACK in response to a DL PDSCH transmission; </w:t>
      </w:r>
    </w:p>
    <w:p w14:paraId="101493D2"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lastRenderedPageBreak/>
        <w:t>In a third example, PUSCH transmission over CG would overlap with a periodic/semi-persistent PUCCH transmission for CSI reporting;</w:t>
      </w:r>
    </w:p>
    <w:p w14:paraId="0077A37A"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In a fourth example, PUSCH transmission over CG would overlap with a semi-persistent PUSCH transmission for semi-persistent CSI reporting;</w:t>
      </w:r>
    </w:p>
    <w:p w14:paraId="08C73E0A"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 xml:space="preserve">In a fourth example, PUSCH transmission over CG would overlap with </w:t>
      </w:r>
      <w:proofErr w:type="gramStart"/>
      <w:r w:rsidRPr="004830E1">
        <w:rPr>
          <w:rFonts w:ascii="Times New Roman" w:hAnsi="Times New Roman"/>
          <w:sz w:val="20"/>
          <w:szCs w:val="20"/>
        </w:rPr>
        <w:t>a</w:t>
      </w:r>
      <w:proofErr w:type="gramEnd"/>
      <w:r w:rsidRPr="004830E1">
        <w:rPr>
          <w:rFonts w:ascii="Times New Roman" w:hAnsi="Times New Roman"/>
          <w:sz w:val="20"/>
          <w:szCs w:val="20"/>
        </w:rPr>
        <w:t xml:space="preserve"> SRS transmission which may be periodic, semi-persistent or aperiodic;</w:t>
      </w:r>
    </w:p>
    <w:p w14:paraId="5EA3BA62" w14:textId="77777777" w:rsidR="003B4A91" w:rsidRPr="004830E1" w:rsidRDefault="003B4A91" w:rsidP="003B4A91">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In a fifth example, PUSCH transmission over CG would overlap with a PUCCH carrying BFRQ;</w:t>
      </w:r>
    </w:p>
    <w:p w14:paraId="4A322225" w14:textId="77777777" w:rsidR="003B4A91" w:rsidRPr="004830E1" w:rsidRDefault="003B4A91" w:rsidP="003B4A91">
      <w:pPr>
        <w:rPr>
          <w:sz w:val="20"/>
          <w:szCs w:val="20"/>
        </w:rPr>
      </w:pPr>
      <w:r w:rsidRPr="004830E1">
        <w:rPr>
          <w:sz w:val="20"/>
          <w:szCs w:val="20"/>
        </w:rPr>
        <w:t>….</w:t>
      </w:r>
    </w:p>
    <w:p w14:paraId="0054D431" w14:textId="77777777" w:rsidR="003B4A91" w:rsidRPr="004830E1" w:rsidRDefault="003B4A91" w:rsidP="003B4A91">
      <w:pPr>
        <w:rPr>
          <w:sz w:val="20"/>
          <w:szCs w:val="20"/>
        </w:rPr>
      </w:pPr>
    </w:p>
    <w:p w14:paraId="515CFABF" w14:textId="77777777" w:rsidR="003B4A91" w:rsidRPr="001A6E95" w:rsidRDefault="003B4A91" w:rsidP="003B4A91">
      <w:pPr>
        <w:rPr>
          <w:sz w:val="20"/>
          <w:szCs w:val="20"/>
        </w:rPr>
      </w:pPr>
      <w:r w:rsidRPr="004830E1">
        <w:rPr>
          <w:sz w:val="20"/>
          <w:szCs w:val="20"/>
        </w:rPr>
        <w:t>When there are many CG configurations configured for a UE</w:t>
      </w:r>
      <w:r>
        <w:rPr>
          <w:sz w:val="20"/>
          <w:szCs w:val="20"/>
        </w:rPr>
        <w:t xml:space="preserve"> – some of them may have short periodicities</w:t>
      </w:r>
      <w:r w:rsidRPr="004830E1">
        <w:rPr>
          <w:sz w:val="20"/>
          <w:szCs w:val="20"/>
        </w:rPr>
        <w:t>, the occasions for such inhibition</w:t>
      </w:r>
      <w:r>
        <w:rPr>
          <w:sz w:val="20"/>
          <w:szCs w:val="20"/>
        </w:rPr>
        <w:t>/dropping</w:t>
      </w:r>
      <w:r w:rsidRPr="004830E1">
        <w:rPr>
          <w:sz w:val="20"/>
          <w:szCs w:val="20"/>
        </w:rPr>
        <w:t xml:space="preserve"> are also increased. </w:t>
      </w:r>
      <w:r>
        <w:rPr>
          <w:sz w:val="20"/>
          <w:szCs w:val="20"/>
        </w:rPr>
        <w:t>Then i</w:t>
      </w:r>
      <w:r w:rsidRPr="004830E1">
        <w:rPr>
          <w:sz w:val="20"/>
          <w:szCs w:val="20"/>
        </w:rPr>
        <w:t>t becomes necessary to clarify UE’s behavior in terms of CG transmission</w:t>
      </w:r>
      <w:r>
        <w:rPr>
          <w:sz w:val="20"/>
          <w:szCs w:val="20"/>
        </w:rPr>
        <w:t>. First when</w:t>
      </w:r>
      <w:r w:rsidRPr="00081211">
        <w:rPr>
          <w:sz w:val="20"/>
          <w:szCs w:val="20"/>
        </w:rPr>
        <w:t xml:space="preserve"> a UE selects a CG for uplink transmission, it needs to ensure the transmission over CG does not lead to drop a higher priority transmission.</w:t>
      </w:r>
      <w:r>
        <w:rPr>
          <w:sz w:val="20"/>
          <w:szCs w:val="20"/>
        </w:rPr>
        <w:t xml:space="preserve"> Second, w</w:t>
      </w:r>
      <w:r w:rsidRPr="004830E1">
        <w:rPr>
          <w:sz w:val="20"/>
          <w:szCs w:val="20"/>
        </w:rPr>
        <w:t xml:space="preserve">hen a UE performs uplink transmission with CG (configured grant), depending which carrier between UL and SUL is used for the transmission prior to the CG transmission, the CG transmission itself, and the transmission after the CG transmission, the UE may </w:t>
      </w:r>
      <w:r>
        <w:rPr>
          <w:sz w:val="20"/>
          <w:szCs w:val="20"/>
        </w:rPr>
        <w:t>take zero, one or</w:t>
      </w:r>
      <w:r w:rsidRPr="004830E1">
        <w:rPr>
          <w:sz w:val="20"/>
          <w:szCs w:val="20"/>
        </w:rPr>
        <w:t xml:space="preserve"> two switching times, which should be included in the assessment of impacted channels due to CG transmission.</w:t>
      </w:r>
      <w:r>
        <w:rPr>
          <w:sz w:val="20"/>
          <w:szCs w:val="20"/>
        </w:rPr>
        <w:t xml:space="preserve">   </w:t>
      </w:r>
    </w:p>
    <w:p w14:paraId="770C4BE6" w14:textId="77777777" w:rsidR="003B4A91" w:rsidRDefault="003B4A91" w:rsidP="003B4A91">
      <w:pPr>
        <w:rPr>
          <w:sz w:val="20"/>
          <w:szCs w:val="20"/>
        </w:rPr>
      </w:pPr>
    </w:p>
    <w:p w14:paraId="2DC8AEF7" w14:textId="77777777" w:rsidR="003B4A91" w:rsidRPr="00F30B68" w:rsidRDefault="003B4A91" w:rsidP="003B4A91">
      <w:pPr>
        <w:rPr>
          <w:sz w:val="20"/>
          <w:szCs w:val="20"/>
        </w:rPr>
      </w:pPr>
      <w:r w:rsidRPr="00F30B68">
        <w:rPr>
          <w:sz w:val="20"/>
          <w:szCs w:val="20"/>
        </w:rPr>
        <w:t>In the following, we consider 3 cases for CG transmission.</w:t>
      </w:r>
    </w:p>
    <w:p w14:paraId="06ED0FAD" w14:textId="77777777" w:rsidR="003B4A91" w:rsidRDefault="003B4A91" w:rsidP="003B4A91"/>
    <w:p w14:paraId="4F7F206F" w14:textId="77777777" w:rsidR="003B4A91" w:rsidRPr="00936099" w:rsidRDefault="003B4A91" w:rsidP="003B4A91">
      <w:pPr>
        <w:rPr>
          <w:b/>
          <w:bCs/>
          <w:sz w:val="20"/>
          <w:szCs w:val="20"/>
        </w:rPr>
      </w:pPr>
      <w:r w:rsidRPr="00DC4E8A">
        <w:rPr>
          <w:b/>
          <w:bCs/>
          <w:sz w:val="20"/>
          <w:szCs w:val="20"/>
        </w:rPr>
        <w:t>Case 1</w:t>
      </w:r>
    </w:p>
    <w:p w14:paraId="5B0C3231" w14:textId="77777777" w:rsidR="003B4A91" w:rsidRPr="006864BE" w:rsidRDefault="003B4A91" w:rsidP="003B4A91">
      <w:pPr>
        <w:rPr>
          <w:sz w:val="20"/>
          <w:szCs w:val="20"/>
        </w:rPr>
      </w:pPr>
      <w:r w:rsidRPr="006864BE">
        <w:rPr>
          <w:sz w:val="20"/>
          <w:szCs w:val="20"/>
        </w:rPr>
        <w:t>Consideration on choosing SUL or UL for configured grant PUSCH transmission:</w:t>
      </w:r>
    </w:p>
    <w:p w14:paraId="7DEE62E8" w14:textId="77777777" w:rsidR="003B4A91" w:rsidRPr="006864BE" w:rsidRDefault="003B4A91" w:rsidP="003B4A91">
      <w:pPr>
        <w:tabs>
          <w:tab w:val="left" w:pos="640"/>
        </w:tabs>
        <w:rPr>
          <w:sz w:val="20"/>
          <w:szCs w:val="20"/>
        </w:rPr>
      </w:pPr>
      <w:r w:rsidRPr="006864BE">
        <w:rPr>
          <w:sz w:val="20"/>
          <w:szCs w:val="20"/>
        </w:rPr>
        <w:t xml:space="preserve">If the transmission before the CG transmission, the CG transmission itself, the transmission after the CG transmission are on the same carrier, then the interruption time is just the CG transmission </w:t>
      </w:r>
      <w:r>
        <w:rPr>
          <w:sz w:val="20"/>
          <w:szCs w:val="20"/>
        </w:rPr>
        <w:t>occasion</w:t>
      </w:r>
      <w:r w:rsidRPr="006864BE">
        <w:rPr>
          <w:sz w:val="20"/>
          <w:szCs w:val="20"/>
        </w:rPr>
        <w:t xml:space="preserve"> as shown </w:t>
      </w:r>
      <w:r>
        <w:rPr>
          <w:sz w:val="20"/>
          <w:szCs w:val="20"/>
        </w:rPr>
        <w:t>in Figure 2</w:t>
      </w:r>
      <w:r w:rsidRPr="006864BE">
        <w:rPr>
          <w:sz w:val="20"/>
          <w:szCs w:val="20"/>
        </w:rPr>
        <w:t>.</w:t>
      </w:r>
    </w:p>
    <w:p w14:paraId="3D5547B5" w14:textId="77777777" w:rsidR="003B4A91" w:rsidRDefault="003B4A91" w:rsidP="003B4A91"/>
    <w:p w14:paraId="0BACB41D" w14:textId="77777777" w:rsidR="003B4A91" w:rsidRDefault="003B4A91" w:rsidP="003B4A91"/>
    <w:p w14:paraId="7B866957" w14:textId="77777777" w:rsidR="003B4A91" w:rsidRDefault="003B4A91" w:rsidP="003B4A91">
      <w:pPr>
        <w:keepNext/>
      </w:pPr>
      <w:r w:rsidRPr="006864BE">
        <w:rPr>
          <w:noProof/>
        </w:rPr>
        <w:drawing>
          <wp:inline distT="0" distB="0" distL="0" distR="0" wp14:anchorId="0BC07075" wp14:editId="70A6DD97">
            <wp:extent cx="3660296" cy="2207418"/>
            <wp:effectExtent l="0" t="0" r="0" b="2540"/>
            <wp:docPr id="24" name="Picture 2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4486" cy="2240098"/>
                    </a:xfrm>
                    <a:prstGeom prst="rect">
                      <a:avLst/>
                    </a:prstGeom>
                  </pic:spPr>
                </pic:pic>
              </a:graphicData>
            </a:graphic>
          </wp:inline>
        </w:drawing>
      </w:r>
    </w:p>
    <w:p w14:paraId="6E842045" w14:textId="77777777" w:rsidR="003B4A91" w:rsidRDefault="003B4A91" w:rsidP="003B4A91">
      <w:pPr>
        <w:pStyle w:val="Caption"/>
        <w:jc w:val="left"/>
      </w:pPr>
      <w:r>
        <w:t>Figure 2 CG transmission without UL/SUL switching</w:t>
      </w:r>
    </w:p>
    <w:p w14:paraId="5DD6E609" w14:textId="77777777" w:rsidR="003B4A91" w:rsidRDefault="003B4A91" w:rsidP="003B4A91"/>
    <w:p w14:paraId="1843C190" w14:textId="77777777" w:rsidR="003B4A91" w:rsidRPr="00DC4E8A" w:rsidRDefault="003B4A91" w:rsidP="003B4A91">
      <w:pPr>
        <w:rPr>
          <w:b/>
          <w:bCs/>
          <w:sz w:val="20"/>
          <w:szCs w:val="20"/>
        </w:rPr>
      </w:pPr>
      <w:r w:rsidRPr="00DC4E8A">
        <w:rPr>
          <w:b/>
          <w:bCs/>
          <w:sz w:val="20"/>
          <w:szCs w:val="20"/>
        </w:rPr>
        <w:t>Case 2</w:t>
      </w:r>
    </w:p>
    <w:p w14:paraId="7A656011" w14:textId="77777777" w:rsidR="003B4A91" w:rsidRPr="004830E1" w:rsidRDefault="003B4A91" w:rsidP="003B4A91">
      <w:pPr>
        <w:rPr>
          <w:sz w:val="20"/>
          <w:szCs w:val="20"/>
        </w:rPr>
      </w:pPr>
      <w:r w:rsidRPr="004830E1">
        <w:rPr>
          <w:sz w:val="20"/>
          <w:szCs w:val="20"/>
        </w:rPr>
        <w:t>Consideration on choosing SUL or UL for configured grant PUSCH transmission:</w:t>
      </w:r>
    </w:p>
    <w:p w14:paraId="1E235334" w14:textId="14B61BF7" w:rsidR="003B4A91" w:rsidRDefault="003B4A91" w:rsidP="003B4A91">
      <w:r w:rsidRPr="004830E1">
        <w:rPr>
          <w:sz w:val="20"/>
          <w:szCs w:val="20"/>
        </w:rPr>
        <w:t xml:space="preserve">If the transmission before the CG transmission, the CG transmission itself are on the same carrier, but the transmission after the CG transmission are on a different carrier, then the interruption </w:t>
      </w:r>
      <w:proofErr w:type="gramStart"/>
      <w:r w:rsidRPr="004830E1">
        <w:rPr>
          <w:sz w:val="20"/>
          <w:szCs w:val="20"/>
        </w:rPr>
        <w:t>time  =</w:t>
      </w:r>
      <w:proofErr w:type="gramEnd"/>
      <w:r w:rsidRPr="004830E1">
        <w:rPr>
          <w:sz w:val="20"/>
          <w:szCs w:val="20"/>
        </w:rPr>
        <w:t xml:space="preserve">  {the CG transmission </w:t>
      </w:r>
      <w:r w:rsidR="001915C0">
        <w:rPr>
          <w:sz w:val="20"/>
          <w:szCs w:val="20"/>
        </w:rPr>
        <w:t>occasion</w:t>
      </w:r>
      <w:r w:rsidRPr="004830E1">
        <w:rPr>
          <w:sz w:val="20"/>
          <w:szCs w:val="20"/>
        </w:rPr>
        <w:t xml:space="preserve">} +  {a switching time} as shown </w:t>
      </w:r>
      <w:r>
        <w:rPr>
          <w:sz w:val="20"/>
          <w:szCs w:val="20"/>
        </w:rPr>
        <w:t>in Figure 3</w:t>
      </w:r>
      <w:r w:rsidRPr="004830E1">
        <w:rPr>
          <w:sz w:val="20"/>
          <w:szCs w:val="20"/>
        </w:rPr>
        <w:t>.</w:t>
      </w:r>
    </w:p>
    <w:p w14:paraId="4C3BC270" w14:textId="77777777" w:rsidR="003B4A91" w:rsidRDefault="003B4A91" w:rsidP="003B4A91"/>
    <w:p w14:paraId="2B9F26A5" w14:textId="77777777" w:rsidR="003B4A91" w:rsidRDefault="003B4A91" w:rsidP="003B4A91">
      <w:pPr>
        <w:keepNext/>
      </w:pPr>
      <w:r w:rsidRPr="004830E1">
        <w:rPr>
          <w:noProof/>
          <w:sz w:val="20"/>
          <w:szCs w:val="20"/>
        </w:rPr>
        <w:lastRenderedPageBreak/>
        <w:drawing>
          <wp:inline distT="0" distB="0" distL="0" distR="0" wp14:anchorId="4C8FE6B0" wp14:editId="4791B917">
            <wp:extent cx="3660140" cy="2345543"/>
            <wp:effectExtent l="0" t="0" r="0" b="4445"/>
            <wp:docPr id="25" name="Picture 2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20-04-09 at 11.53.41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6205" cy="2375063"/>
                    </a:xfrm>
                    <a:prstGeom prst="rect">
                      <a:avLst/>
                    </a:prstGeom>
                  </pic:spPr>
                </pic:pic>
              </a:graphicData>
            </a:graphic>
          </wp:inline>
        </w:drawing>
      </w:r>
    </w:p>
    <w:p w14:paraId="139A4742" w14:textId="77777777" w:rsidR="003B4A91" w:rsidRDefault="003B4A91" w:rsidP="003B4A91">
      <w:pPr>
        <w:pStyle w:val="Caption"/>
        <w:jc w:val="left"/>
      </w:pPr>
      <w:r>
        <w:t xml:space="preserve">Figure </w:t>
      </w:r>
      <w:fldSimple w:instr=" SEQ Figure \* ARABIC ">
        <w:r>
          <w:rPr>
            <w:noProof/>
          </w:rPr>
          <w:t>2</w:t>
        </w:r>
      </w:fldSimple>
      <w:r>
        <w:t xml:space="preserve"> CG transmission with a single switching</w:t>
      </w:r>
    </w:p>
    <w:p w14:paraId="20AC751D" w14:textId="77777777" w:rsidR="003B4A91" w:rsidRDefault="003B4A91" w:rsidP="003B4A91"/>
    <w:p w14:paraId="13158D9D" w14:textId="77777777" w:rsidR="003B4A91" w:rsidRPr="00AA1A7A" w:rsidRDefault="003B4A91" w:rsidP="003B4A91">
      <w:pPr>
        <w:rPr>
          <w:b/>
          <w:bCs/>
        </w:rPr>
      </w:pPr>
      <w:r w:rsidRPr="00AA1A7A">
        <w:rPr>
          <w:b/>
          <w:bCs/>
        </w:rPr>
        <w:t>Case 3</w:t>
      </w:r>
    </w:p>
    <w:p w14:paraId="3CE67CBA" w14:textId="77777777" w:rsidR="003B4A91" w:rsidRPr="004830E1" w:rsidRDefault="003B4A91" w:rsidP="003B4A91">
      <w:pPr>
        <w:rPr>
          <w:sz w:val="20"/>
          <w:szCs w:val="20"/>
        </w:rPr>
      </w:pPr>
      <w:r w:rsidRPr="004830E1">
        <w:rPr>
          <w:sz w:val="20"/>
          <w:szCs w:val="20"/>
        </w:rPr>
        <w:t>Consideration on choosing SUL or UL for configured grant PUSCH transmission:</w:t>
      </w:r>
    </w:p>
    <w:p w14:paraId="714BCA5A" w14:textId="77777777" w:rsidR="003B4A91" w:rsidRPr="004830E1" w:rsidRDefault="003B4A91" w:rsidP="003B4A91">
      <w:pPr>
        <w:tabs>
          <w:tab w:val="left" w:pos="640"/>
        </w:tabs>
        <w:rPr>
          <w:sz w:val="20"/>
          <w:szCs w:val="20"/>
        </w:rPr>
      </w:pPr>
      <w:r w:rsidRPr="004830E1">
        <w:rPr>
          <w:sz w:val="20"/>
          <w:szCs w:val="20"/>
        </w:rPr>
        <w:t xml:space="preserve">If the transmission before the CG transmission, and the transmission after the CG transmission are on </w:t>
      </w:r>
      <w:proofErr w:type="gramStart"/>
      <w:r w:rsidRPr="004830E1">
        <w:rPr>
          <w:sz w:val="20"/>
          <w:szCs w:val="20"/>
        </w:rPr>
        <w:t>a  carrier</w:t>
      </w:r>
      <w:proofErr w:type="gramEnd"/>
      <w:r w:rsidRPr="004830E1">
        <w:rPr>
          <w:sz w:val="20"/>
          <w:szCs w:val="20"/>
        </w:rPr>
        <w:t xml:space="preserve">, but the CG transmission itself is on another carrier, then </w:t>
      </w:r>
    </w:p>
    <w:p w14:paraId="039ED649" w14:textId="381B86B6" w:rsidR="003B4A91" w:rsidRPr="004830E1" w:rsidRDefault="003B4A91" w:rsidP="003B4A91">
      <w:pPr>
        <w:rPr>
          <w:sz w:val="20"/>
          <w:szCs w:val="20"/>
        </w:rPr>
      </w:pPr>
      <w:r w:rsidRPr="004830E1">
        <w:rPr>
          <w:sz w:val="20"/>
          <w:szCs w:val="20"/>
        </w:rPr>
        <w:t xml:space="preserve">the interruption time = {switching time 1} + {the CG transmission </w:t>
      </w:r>
      <w:r w:rsidR="001915C0">
        <w:rPr>
          <w:sz w:val="20"/>
          <w:szCs w:val="20"/>
        </w:rPr>
        <w:t>occasion</w:t>
      </w:r>
      <w:r w:rsidRPr="004830E1">
        <w:rPr>
          <w:sz w:val="20"/>
          <w:szCs w:val="20"/>
        </w:rPr>
        <w:t xml:space="preserve">} + {switching time 2} as shown </w:t>
      </w:r>
      <w:r>
        <w:rPr>
          <w:sz w:val="20"/>
          <w:szCs w:val="20"/>
        </w:rPr>
        <w:t>in Figure 3</w:t>
      </w:r>
      <w:r w:rsidRPr="004830E1">
        <w:rPr>
          <w:sz w:val="20"/>
          <w:szCs w:val="20"/>
        </w:rPr>
        <w:t>.</w:t>
      </w:r>
    </w:p>
    <w:p w14:paraId="7F8F5E18" w14:textId="77777777" w:rsidR="003B4A91" w:rsidRDefault="003B4A91" w:rsidP="003B4A91">
      <w:pPr>
        <w:keepNext/>
      </w:pPr>
      <w:r>
        <w:rPr>
          <w:noProof/>
        </w:rPr>
        <w:drawing>
          <wp:inline distT="0" distB="0" distL="0" distR="0" wp14:anchorId="3C768850" wp14:editId="2A58408D">
            <wp:extent cx="3486150" cy="2376182"/>
            <wp:effectExtent l="0" t="0" r="0" b="0"/>
            <wp:docPr id="26" name="Picture 2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creen Shot 2020-04-09 at 11.55.45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16282" cy="2396720"/>
                    </a:xfrm>
                    <a:prstGeom prst="rect">
                      <a:avLst/>
                    </a:prstGeom>
                  </pic:spPr>
                </pic:pic>
              </a:graphicData>
            </a:graphic>
          </wp:inline>
        </w:drawing>
      </w:r>
    </w:p>
    <w:p w14:paraId="3A19CC09" w14:textId="77777777" w:rsidR="003B4A91" w:rsidRDefault="003B4A91" w:rsidP="003B4A91">
      <w:pPr>
        <w:pStyle w:val="Caption"/>
        <w:jc w:val="left"/>
      </w:pPr>
      <w:r>
        <w:t xml:space="preserve">Figure </w:t>
      </w:r>
      <w:fldSimple w:instr=" SEQ Figure \* ARABIC ">
        <w:r>
          <w:rPr>
            <w:noProof/>
          </w:rPr>
          <w:t>3</w:t>
        </w:r>
      </w:fldSimple>
      <w:r>
        <w:t xml:space="preserve"> CG transmission with 2 switching times</w:t>
      </w:r>
    </w:p>
    <w:p w14:paraId="0AB53EED" w14:textId="77777777" w:rsidR="003B4A91" w:rsidRDefault="003B4A91" w:rsidP="003B4A91"/>
    <w:p w14:paraId="663BD2C7" w14:textId="77777777" w:rsidR="003B4A91" w:rsidRPr="00F30B68" w:rsidRDefault="003B4A91" w:rsidP="003B4A91">
      <w:pPr>
        <w:rPr>
          <w:sz w:val="20"/>
          <w:szCs w:val="20"/>
        </w:rPr>
      </w:pPr>
      <w:r>
        <w:rPr>
          <w:sz w:val="20"/>
          <w:szCs w:val="20"/>
        </w:rPr>
        <w:t>W</w:t>
      </w:r>
      <w:r w:rsidRPr="00F30B68">
        <w:rPr>
          <w:sz w:val="20"/>
          <w:szCs w:val="20"/>
        </w:rPr>
        <w:t xml:space="preserve">hen configured grants are configured for both SUL and UL, for prioritization purpose, </w:t>
      </w:r>
      <w:r>
        <w:rPr>
          <w:sz w:val="20"/>
          <w:szCs w:val="20"/>
        </w:rPr>
        <w:t>t</w:t>
      </w:r>
      <w:r w:rsidRPr="00F30B68">
        <w:rPr>
          <w:sz w:val="20"/>
          <w:szCs w:val="20"/>
        </w:rPr>
        <w:t xml:space="preserve">o simplify UE processing, </w:t>
      </w:r>
      <w:r>
        <w:rPr>
          <w:sz w:val="20"/>
          <w:szCs w:val="20"/>
        </w:rPr>
        <w:t xml:space="preserve">then the </w:t>
      </w:r>
      <w:r w:rsidRPr="00F30B68">
        <w:rPr>
          <w:sz w:val="20"/>
          <w:szCs w:val="20"/>
        </w:rPr>
        <w:t>interruption time</w:t>
      </w:r>
      <w:r>
        <w:rPr>
          <w:sz w:val="20"/>
          <w:szCs w:val="20"/>
        </w:rPr>
        <w:t xml:space="preserve"> can be used to capture potential transition times</w:t>
      </w:r>
      <w:r w:rsidRPr="00F30B68">
        <w:rPr>
          <w:sz w:val="20"/>
          <w:szCs w:val="20"/>
        </w:rPr>
        <w:t xml:space="preserve">, which includes the CG transmission duration and two switching times. </w:t>
      </w:r>
    </w:p>
    <w:p w14:paraId="2011FD7A" w14:textId="77777777" w:rsidR="003B4A91" w:rsidRPr="00F30B68" w:rsidRDefault="003B4A91" w:rsidP="003B4A91">
      <w:pPr>
        <w:rPr>
          <w:sz w:val="20"/>
          <w:szCs w:val="20"/>
        </w:rPr>
      </w:pPr>
    </w:p>
    <w:p w14:paraId="6D35FB59" w14:textId="77777777" w:rsidR="003B4A91" w:rsidRPr="00F30B68" w:rsidRDefault="003B4A91" w:rsidP="003B4A91">
      <w:pPr>
        <w:rPr>
          <w:sz w:val="20"/>
          <w:szCs w:val="20"/>
        </w:rPr>
      </w:pPr>
      <w:r w:rsidRPr="00F30B68">
        <w:rPr>
          <w:sz w:val="20"/>
          <w:szCs w:val="20"/>
        </w:rPr>
        <w:t>The</w:t>
      </w:r>
      <w:r>
        <w:rPr>
          <w:sz w:val="20"/>
          <w:szCs w:val="20"/>
        </w:rPr>
        <w:t xml:space="preserve">n </w:t>
      </w:r>
      <w:r w:rsidRPr="00F30B68">
        <w:rPr>
          <w:sz w:val="20"/>
          <w:szCs w:val="20"/>
        </w:rPr>
        <w:t xml:space="preserve">for the case with DG overlapping with a CG’s interruption time, when the PDCCH scheduling the DG transmission comes </w:t>
      </w:r>
      <w:r>
        <w:rPr>
          <w:sz w:val="20"/>
          <w:szCs w:val="20"/>
        </w:rPr>
        <w:t>at least</w:t>
      </w:r>
      <w:r w:rsidRPr="00F30B68">
        <w:rPr>
          <w:sz w:val="20"/>
          <w:szCs w:val="20"/>
        </w:rPr>
        <w:t xml:space="preserve"> N2 symbols before the start of the CG interruption time:</w:t>
      </w:r>
    </w:p>
    <w:p w14:paraId="4AF870DB"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high priority DG overlapping with the CG transmission occasion’s interruption time, the DG transmission is prioritized;</w:t>
      </w:r>
    </w:p>
    <w:p w14:paraId="380E4E36"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low priority CG transmission occasion’s interruption time, the low priority DG is prioritized;</w:t>
      </w:r>
    </w:p>
    <w:p w14:paraId="17DB407E"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high priority CG transmission occasion’s interruption time, one of two behaviors can be selected:</w:t>
      </w:r>
    </w:p>
    <w:p w14:paraId="5145D134"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 xml:space="preserve">the low priority DG is dropped which provides a consistent prior treatment or </w:t>
      </w:r>
    </w:p>
    <w:p w14:paraId="7E7790E7"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the low priority DG is prioritized which defers to network’s scheduling choice;</w:t>
      </w:r>
    </w:p>
    <w:p w14:paraId="4BFEE607" w14:textId="77777777" w:rsidR="003B4A91" w:rsidRDefault="003B4A91" w:rsidP="003B4A91">
      <w:pPr>
        <w:pStyle w:val="ListParagraph"/>
        <w:numPr>
          <w:ilvl w:val="1"/>
          <w:numId w:val="3"/>
        </w:numPr>
      </w:pPr>
      <w:r w:rsidRPr="00F30B68">
        <w:rPr>
          <w:rFonts w:ascii="Times New Roman" w:hAnsi="Times New Roman"/>
          <w:sz w:val="20"/>
          <w:szCs w:val="20"/>
        </w:rPr>
        <w:t>As consistent treatment of priority is preferred, the first behavior should be selected</w:t>
      </w:r>
      <w:r>
        <w:t>.</w:t>
      </w:r>
    </w:p>
    <w:p w14:paraId="0CCB7AFB" w14:textId="77777777" w:rsidR="003B4A91" w:rsidRDefault="003B4A91" w:rsidP="003B4A91"/>
    <w:p w14:paraId="753999E4" w14:textId="77777777" w:rsidR="003B4A91" w:rsidRDefault="003B4A91" w:rsidP="003B4A91"/>
    <w:p w14:paraId="3DD1AE33" w14:textId="77777777" w:rsidR="003B4A91" w:rsidRPr="00E61362" w:rsidRDefault="003B4A91" w:rsidP="003B4A91">
      <w:pPr>
        <w:rPr>
          <w:sz w:val="20"/>
          <w:szCs w:val="20"/>
        </w:rPr>
      </w:pPr>
      <w:r w:rsidRPr="00E61362">
        <w:rPr>
          <w:sz w:val="20"/>
          <w:szCs w:val="20"/>
        </w:rPr>
        <w:t>In summary, we have</w:t>
      </w:r>
    </w:p>
    <w:p w14:paraId="3014A36F" w14:textId="77777777" w:rsidR="003B4A91" w:rsidRPr="00E61362" w:rsidRDefault="003B4A91" w:rsidP="003B4A91">
      <w:pPr>
        <w:rPr>
          <w:b/>
          <w:bCs/>
          <w:sz w:val="20"/>
          <w:szCs w:val="20"/>
        </w:rPr>
      </w:pPr>
      <w:r w:rsidRPr="00E61362">
        <w:rPr>
          <w:b/>
          <w:bCs/>
          <w:sz w:val="20"/>
          <w:szCs w:val="20"/>
        </w:rPr>
        <w:t>Proposal:</w:t>
      </w:r>
    </w:p>
    <w:p w14:paraId="22CEA90D"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w:t>
      </w:r>
      <w:r w:rsidRPr="00E61362">
        <w:rPr>
          <w:rFonts w:ascii="Times New Roman" w:hAnsi="Times New Roman"/>
          <w:b/>
          <w:bCs/>
          <w:sz w:val="20"/>
          <w:szCs w:val="20"/>
        </w:rPr>
        <w:t xml:space="preserve">; </w:t>
      </w:r>
    </w:p>
    <w:p w14:paraId="6D381563"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The UE does not expect a DG PUSCH overlapping with a CG’s interruption time if the PDCCH scheduling the DG PUSCH is less than N2 symbols away from start of the interruption time of the CG;</w:t>
      </w:r>
    </w:p>
    <w:p w14:paraId="1B99639D" w14:textId="77777777" w:rsidR="003B4A91" w:rsidRPr="006A7584" w:rsidRDefault="003B4A91" w:rsidP="003B4A91">
      <w:pPr>
        <w:pStyle w:val="ListParagraph"/>
        <w:numPr>
          <w:ilvl w:val="0"/>
          <w:numId w:val="2"/>
        </w:numPr>
        <w:rPr>
          <w:b/>
          <w:bCs/>
          <w:sz w:val="20"/>
          <w:szCs w:val="20"/>
        </w:rPr>
      </w:pPr>
      <w:r>
        <w:rPr>
          <w:rFonts w:ascii="Times New Roman" w:hAnsi="Times New Roman"/>
          <w:b/>
          <w:bCs/>
          <w:sz w:val="20"/>
          <w:szCs w:val="20"/>
        </w:rPr>
        <w:t>W</w:t>
      </w:r>
      <w:r w:rsidRPr="006A7584">
        <w:rPr>
          <w:b/>
          <w:bCs/>
          <w:sz w:val="20"/>
          <w:szCs w:val="20"/>
        </w:rPr>
        <w:t xml:space="preserve">hen the PDCCH scheduling </w:t>
      </w:r>
      <w:r>
        <w:rPr>
          <w:b/>
          <w:bCs/>
          <w:sz w:val="20"/>
          <w:szCs w:val="20"/>
        </w:rPr>
        <w:t>a</w:t>
      </w:r>
      <w:r w:rsidRPr="006A7584">
        <w:rPr>
          <w:b/>
          <w:bCs/>
          <w:sz w:val="20"/>
          <w:szCs w:val="20"/>
        </w:rPr>
        <w:t xml:space="preserve"> </w:t>
      </w:r>
      <w:proofErr w:type="gramStart"/>
      <w:r w:rsidRPr="006A7584">
        <w:rPr>
          <w:b/>
          <w:bCs/>
          <w:sz w:val="20"/>
          <w:szCs w:val="20"/>
        </w:rPr>
        <w:t>DG</w:t>
      </w:r>
      <w:proofErr w:type="gramEnd"/>
      <w:r w:rsidRPr="006A7584">
        <w:rPr>
          <w:b/>
          <w:bCs/>
          <w:sz w:val="20"/>
          <w:szCs w:val="20"/>
        </w:rPr>
        <w:t xml:space="preserve"> transmission comes </w:t>
      </w:r>
      <w:r>
        <w:rPr>
          <w:b/>
          <w:bCs/>
          <w:sz w:val="20"/>
          <w:szCs w:val="20"/>
        </w:rPr>
        <w:t xml:space="preserve">at least </w:t>
      </w:r>
      <w:r w:rsidRPr="006A7584">
        <w:rPr>
          <w:b/>
          <w:bCs/>
          <w:sz w:val="20"/>
          <w:szCs w:val="20"/>
        </w:rPr>
        <w:t>N2 symbols before the start of the CG interruption time:</w:t>
      </w:r>
    </w:p>
    <w:p w14:paraId="668F4032" w14:textId="77777777" w:rsidR="003B4A91" w:rsidRPr="006A7584" w:rsidRDefault="003B4A91" w:rsidP="003B4A91">
      <w:pPr>
        <w:pStyle w:val="ListParagraph"/>
        <w:numPr>
          <w:ilvl w:val="1"/>
          <w:numId w:val="2"/>
        </w:numPr>
        <w:rPr>
          <w:b/>
          <w:bCs/>
          <w:sz w:val="20"/>
          <w:szCs w:val="20"/>
        </w:rPr>
      </w:pPr>
      <w:r w:rsidRPr="006A7584">
        <w:rPr>
          <w:b/>
          <w:bCs/>
          <w:sz w:val="20"/>
          <w:szCs w:val="20"/>
        </w:rPr>
        <w:t>for a high priority DG overlapping with the CG transmission occasion’s interruption time, the DG transmission is prioritized;</w:t>
      </w:r>
    </w:p>
    <w:p w14:paraId="209EA6EB"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low priority CG transmission occasion’s interruption time, the low priority DG is prioritized;</w:t>
      </w:r>
    </w:p>
    <w:p w14:paraId="0176364E"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high priority CG transmission occasion’s interruption time, the low priority DG is dropped</w:t>
      </w:r>
      <w:r>
        <w:rPr>
          <w:b/>
          <w:bCs/>
          <w:sz w:val="20"/>
          <w:szCs w:val="20"/>
        </w:rPr>
        <w:t>.</w:t>
      </w:r>
    </w:p>
    <w:p w14:paraId="2F0DF2E7" w14:textId="77777777" w:rsidR="003B4A91" w:rsidRDefault="003B4A91" w:rsidP="003B4A91">
      <w:pPr>
        <w:pStyle w:val="Heading1"/>
      </w:pPr>
      <w:r>
        <w:t xml:space="preserve">3. </w:t>
      </w:r>
      <w:r w:rsidRPr="00FB330B">
        <w:t>Conclusions</w:t>
      </w:r>
    </w:p>
    <w:p w14:paraId="452C53F9" w14:textId="77777777" w:rsidR="003B4A91" w:rsidRDefault="003B4A91" w:rsidP="003B4A91">
      <w:pPr>
        <w:jc w:val="both"/>
        <w:rPr>
          <w:sz w:val="20"/>
          <w:szCs w:val="20"/>
        </w:rPr>
      </w:pPr>
      <w:r>
        <w:rPr>
          <w:sz w:val="20"/>
          <w:szCs w:val="20"/>
        </w:rPr>
        <w:t xml:space="preserve">In this contribution we share our views on enhanced configured grant transmission. We have </w:t>
      </w:r>
    </w:p>
    <w:p w14:paraId="509E4472" w14:textId="77777777" w:rsidR="003B4A91" w:rsidRPr="0027699A" w:rsidRDefault="003B4A91" w:rsidP="003B4A91">
      <w:pPr>
        <w:jc w:val="both"/>
        <w:rPr>
          <w:sz w:val="20"/>
          <w:szCs w:val="20"/>
        </w:rPr>
      </w:pPr>
    </w:p>
    <w:p w14:paraId="62B4A86C" w14:textId="77777777" w:rsidR="003B4A91" w:rsidRPr="00E61362" w:rsidRDefault="003B4A91" w:rsidP="003B4A91">
      <w:pPr>
        <w:rPr>
          <w:b/>
          <w:bCs/>
          <w:sz w:val="20"/>
          <w:szCs w:val="20"/>
        </w:rPr>
      </w:pPr>
      <w:r w:rsidRPr="00E61362">
        <w:rPr>
          <w:b/>
          <w:bCs/>
          <w:sz w:val="20"/>
          <w:szCs w:val="20"/>
        </w:rPr>
        <w:t>Proposal:</w:t>
      </w:r>
    </w:p>
    <w:p w14:paraId="47AE1D5D"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w:t>
      </w:r>
      <w:r w:rsidRPr="00E61362">
        <w:rPr>
          <w:rFonts w:ascii="Times New Roman" w:hAnsi="Times New Roman"/>
          <w:b/>
          <w:bCs/>
          <w:sz w:val="20"/>
          <w:szCs w:val="20"/>
        </w:rPr>
        <w:t xml:space="preserve">; </w:t>
      </w:r>
    </w:p>
    <w:p w14:paraId="7DA9425C"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The UE does not expect a DG PUSCH overlapping with a CG’s interruption time if the PDCCH scheduling the DG PUSCH is less than N2 symbols away from start of the interruption time of the CG;</w:t>
      </w:r>
    </w:p>
    <w:p w14:paraId="6163D1DC" w14:textId="77777777" w:rsidR="003B4A91" w:rsidRPr="006A7584" w:rsidRDefault="003B4A91" w:rsidP="003B4A91">
      <w:pPr>
        <w:pStyle w:val="ListParagraph"/>
        <w:numPr>
          <w:ilvl w:val="0"/>
          <w:numId w:val="2"/>
        </w:numPr>
        <w:rPr>
          <w:b/>
          <w:bCs/>
          <w:sz w:val="20"/>
          <w:szCs w:val="20"/>
        </w:rPr>
      </w:pPr>
      <w:r>
        <w:rPr>
          <w:rFonts w:ascii="Times New Roman" w:hAnsi="Times New Roman"/>
          <w:b/>
          <w:bCs/>
          <w:sz w:val="20"/>
          <w:szCs w:val="20"/>
        </w:rPr>
        <w:t>W</w:t>
      </w:r>
      <w:r w:rsidRPr="006A7584">
        <w:rPr>
          <w:b/>
          <w:bCs/>
          <w:sz w:val="20"/>
          <w:szCs w:val="20"/>
        </w:rPr>
        <w:t xml:space="preserve">hen the PDCCH scheduling </w:t>
      </w:r>
      <w:r>
        <w:rPr>
          <w:b/>
          <w:bCs/>
          <w:sz w:val="20"/>
          <w:szCs w:val="20"/>
        </w:rPr>
        <w:t>a</w:t>
      </w:r>
      <w:r w:rsidRPr="006A7584">
        <w:rPr>
          <w:b/>
          <w:bCs/>
          <w:sz w:val="20"/>
          <w:szCs w:val="20"/>
        </w:rPr>
        <w:t xml:space="preserve"> </w:t>
      </w:r>
      <w:proofErr w:type="gramStart"/>
      <w:r w:rsidRPr="006A7584">
        <w:rPr>
          <w:b/>
          <w:bCs/>
          <w:sz w:val="20"/>
          <w:szCs w:val="20"/>
        </w:rPr>
        <w:t>DG</w:t>
      </w:r>
      <w:proofErr w:type="gramEnd"/>
      <w:r w:rsidRPr="006A7584">
        <w:rPr>
          <w:b/>
          <w:bCs/>
          <w:sz w:val="20"/>
          <w:szCs w:val="20"/>
        </w:rPr>
        <w:t xml:space="preserve"> transmission comes </w:t>
      </w:r>
      <w:r>
        <w:rPr>
          <w:b/>
          <w:bCs/>
          <w:sz w:val="20"/>
          <w:szCs w:val="20"/>
        </w:rPr>
        <w:t>at least</w:t>
      </w:r>
      <w:r w:rsidRPr="006A7584">
        <w:rPr>
          <w:b/>
          <w:bCs/>
          <w:sz w:val="20"/>
          <w:szCs w:val="20"/>
        </w:rPr>
        <w:t xml:space="preserve"> N2 symbols before the start of the CG interruption time:</w:t>
      </w:r>
    </w:p>
    <w:p w14:paraId="4D76CA4D" w14:textId="77777777" w:rsidR="003B4A91" w:rsidRPr="006A7584" w:rsidRDefault="003B4A91" w:rsidP="003B4A91">
      <w:pPr>
        <w:pStyle w:val="ListParagraph"/>
        <w:numPr>
          <w:ilvl w:val="1"/>
          <w:numId w:val="2"/>
        </w:numPr>
        <w:rPr>
          <w:b/>
          <w:bCs/>
          <w:sz w:val="20"/>
          <w:szCs w:val="20"/>
        </w:rPr>
      </w:pPr>
      <w:r w:rsidRPr="006A7584">
        <w:rPr>
          <w:b/>
          <w:bCs/>
          <w:sz w:val="20"/>
          <w:szCs w:val="20"/>
        </w:rPr>
        <w:t>for a high priority DG overlapping with the CG transmission occasion’s interruption time, the DG transmission is prioritized;</w:t>
      </w:r>
    </w:p>
    <w:p w14:paraId="613BBC98"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low priority CG transmission occasion’s interruption time, the low priority DG is prioritized;</w:t>
      </w:r>
    </w:p>
    <w:p w14:paraId="4BBEFE24"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high priority CG transmission occasion’s interruption time, the low priority DG is dropped</w:t>
      </w:r>
      <w:r>
        <w:rPr>
          <w:b/>
          <w:bCs/>
          <w:sz w:val="20"/>
          <w:szCs w:val="20"/>
        </w:rPr>
        <w:t>.</w:t>
      </w:r>
    </w:p>
    <w:p w14:paraId="79288CA2" w14:textId="77777777" w:rsidR="003B4A91" w:rsidRDefault="003B4A91" w:rsidP="003B4A91">
      <w:pPr>
        <w:jc w:val="both"/>
        <w:rPr>
          <w:b/>
          <w:bCs/>
          <w:sz w:val="20"/>
          <w:szCs w:val="20"/>
        </w:rPr>
      </w:pPr>
    </w:p>
    <w:p w14:paraId="23A80FB9" w14:textId="77777777" w:rsidR="003B4A91" w:rsidRPr="0031052E" w:rsidRDefault="003B4A91" w:rsidP="003B4A91">
      <w:pPr>
        <w:jc w:val="both"/>
        <w:rPr>
          <w:b/>
          <w:bCs/>
          <w:sz w:val="20"/>
          <w:szCs w:val="20"/>
        </w:rPr>
      </w:pPr>
    </w:p>
    <w:p w14:paraId="516EB67B" w14:textId="77777777" w:rsidR="0030790F" w:rsidRDefault="0030790F"/>
    <w:sectPr w:rsidR="003079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79A1" w14:textId="77777777" w:rsidR="002A49BB" w:rsidRDefault="002A49BB">
      <w:r>
        <w:separator/>
      </w:r>
    </w:p>
  </w:endnote>
  <w:endnote w:type="continuationSeparator" w:id="0">
    <w:p w14:paraId="2BE2C513" w14:textId="77777777" w:rsidR="002A49BB" w:rsidRDefault="002A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132BF" w14:textId="77777777" w:rsidR="005F3A27" w:rsidRDefault="001915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ED401" w14:textId="77777777" w:rsidR="002A49BB" w:rsidRDefault="002A49BB">
      <w:r>
        <w:separator/>
      </w:r>
    </w:p>
  </w:footnote>
  <w:footnote w:type="continuationSeparator" w:id="0">
    <w:p w14:paraId="4FD3F7CA" w14:textId="77777777" w:rsidR="002A49BB" w:rsidRDefault="002A4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A9B"/>
    <w:multiLevelType w:val="hybridMultilevel"/>
    <w:tmpl w:val="9A30D45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F142559"/>
    <w:multiLevelType w:val="hybridMultilevel"/>
    <w:tmpl w:val="0172DDF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77110641"/>
    <w:multiLevelType w:val="hybridMultilevel"/>
    <w:tmpl w:val="5B486F8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A91"/>
    <w:rsid w:val="001915C0"/>
    <w:rsid w:val="002A49BB"/>
    <w:rsid w:val="0030790F"/>
    <w:rsid w:val="003B4A91"/>
    <w:rsid w:val="006147EB"/>
    <w:rsid w:val="0085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1AC0"/>
  <w15:chartTrackingRefBased/>
  <w15:docId w15:val="{5689FD9A-A39E-1847-A18E-A5D38C64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A91"/>
    <w:rPr>
      <w:rFonts w:ascii="Times New Roman" w:eastAsia="Malgun Gothic" w:hAnsi="Times New Roman" w:cs="Times New Roman"/>
      <w:lang w:eastAsia="zh-CN"/>
    </w:rPr>
  </w:style>
  <w:style w:type="paragraph" w:styleId="Heading1">
    <w:name w:val="heading 1"/>
    <w:next w:val="Normal"/>
    <w:link w:val="Heading1Char"/>
    <w:qFormat/>
    <w:rsid w:val="003B4A91"/>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A91"/>
    <w:rPr>
      <w:rFonts w:ascii="Times New Roman" w:eastAsia="Malgun Gothic" w:hAnsi="Times New Roman" w:cs="Times New Roman"/>
      <w:sz w:val="36"/>
      <w:szCs w:val="36"/>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3B4A91"/>
    <w:pPr>
      <w:spacing w:after="240"/>
      <w:jc w:val="center"/>
    </w:pPr>
    <w:rPr>
      <w:b/>
      <w:bCs/>
    </w:rPr>
  </w:style>
  <w:style w:type="paragraph" w:customStyle="1" w:styleId="3GPPHeader">
    <w:name w:val="3GPP_Header"/>
    <w:basedOn w:val="Normal"/>
    <w:rsid w:val="003B4A91"/>
    <w:pPr>
      <w:tabs>
        <w:tab w:val="left" w:pos="1701"/>
        <w:tab w:val="right" w:pos="9639"/>
      </w:tabs>
      <w:spacing w:after="240"/>
    </w:pPr>
    <w:rPr>
      <w:b/>
    </w:rPr>
  </w:style>
  <w:style w:type="paragraph" w:styleId="Footer">
    <w:name w:val="footer"/>
    <w:basedOn w:val="Header"/>
    <w:link w:val="FooterChar"/>
    <w:semiHidden/>
    <w:rsid w:val="003B4A91"/>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3B4A91"/>
    <w:rPr>
      <w:rFonts w:ascii="Arial" w:eastAsia="Malgun Gothic" w:hAnsi="Arial" w:cs="Arial"/>
      <w:b/>
      <w:bCs/>
      <w:i/>
      <w:iCs/>
      <w:noProof/>
      <w:sz w:val="18"/>
      <w:szCs w:val="18"/>
      <w:lang w:eastAsia="zh-CN"/>
    </w:rPr>
  </w:style>
  <w:style w:type="character" w:styleId="PageNumber">
    <w:name w:val="page number"/>
    <w:semiHidden/>
    <w:rsid w:val="003B4A91"/>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3B4A91"/>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B4A91"/>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B4A91"/>
    <w:rPr>
      <w:rFonts w:ascii="Calibri" w:eastAsia="Calibri" w:hAnsi="Calibri" w:cs="Times New Roman"/>
      <w:sz w:val="22"/>
      <w:szCs w:val="22"/>
    </w:rPr>
  </w:style>
  <w:style w:type="paragraph" w:styleId="Header">
    <w:name w:val="header"/>
    <w:basedOn w:val="Normal"/>
    <w:link w:val="HeaderChar"/>
    <w:uiPriority w:val="99"/>
    <w:semiHidden/>
    <w:unhideWhenUsed/>
    <w:rsid w:val="003B4A91"/>
    <w:pPr>
      <w:tabs>
        <w:tab w:val="center" w:pos="4680"/>
        <w:tab w:val="right" w:pos="9360"/>
      </w:tabs>
    </w:pPr>
  </w:style>
  <w:style w:type="character" w:customStyle="1" w:styleId="HeaderChar">
    <w:name w:val="Header Char"/>
    <w:basedOn w:val="DefaultParagraphFont"/>
    <w:link w:val="Header"/>
    <w:uiPriority w:val="99"/>
    <w:semiHidden/>
    <w:rsid w:val="003B4A91"/>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1291</Words>
  <Characters>7359</Characters>
  <Application>Microsoft Office Word</Application>
  <DocSecurity>0</DocSecurity>
  <Lines>61</Lines>
  <Paragraphs>17</Paragraphs>
  <ScaleCrop>false</ScaleCrop>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2020-04-11T05:03:00Z</dcterms:created>
  <dcterms:modified xsi:type="dcterms:W3CDTF">2020-04-11T05:13:00Z</dcterms:modified>
</cp:coreProperties>
</file>